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60" w:rsidRDefault="00BE4360" w:rsidP="00E3698D">
      <w:pPr>
        <w:pStyle w:val="NoSpacing"/>
        <w:jc w:val="both"/>
        <w:rPr>
          <w:rFonts w:ascii="Times New Roman" w:hAnsi="Times New Roman"/>
          <w:sz w:val="24"/>
          <w:szCs w:val="24"/>
          <w:lang w:eastAsia="ru-RU"/>
        </w:rPr>
      </w:pPr>
    </w:p>
    <w:p w:rsidR="00BE4360" w:rsidRPr="00681B67" w:rsidRDefault="00BE4360" w:rsidP="00E83374">
      <w:pPr>
        <w:spacing w:after="0" w:line="264" w:lineRule="auto"/>
        <w:jc w:val="center"/>
        <w:rPr>
          <w:rFonts w:ascii="Times New Roman" w:hAnsi="Times New Roman"/>
          <w:b/>
          <w:noProof/>
          <w:sz w:val="28"/>
          <w:szCs w:val="28"/>
          <w:lang w:eastAsia="ru-RU"/>
        </w:rPr>
      </w:pPr>
    </w:p>
    <w:p w:rsidR="00BE4360" w:rsidRPr="00681B67" w:rsidRDefault="00BE4360" w:rsidP="00E83374">
      <w:pPr>
        <w:spacing w:after="0" w:line="264" w:lineRule="auto"/>
        <w:jc w:val="center"/>
        <w:rPr>
          <w:rFonts w:ascii="Times New Roman" w:hAnsi="Times New Roman"/>
          <w:b/>
          <w:noProof/>
          <w:sz w:val="32"/>
          <w:szCs w:val="32"/>
          <w:lang w:eastAsia="ru-RU"/>
        </w:rPr>
      </w:pPr>
      <w:r w:rsidRPr="00681B67">
        <w:rPr>
          <w:rFonts w:ascii="Times New Roman" w:hAnsi="Times New Roman"/>
          <w:b/>
          <w:noProof/>
          <w:sz w:val="32"/>
          <w:szCs w:val="32"/>
          <w:lang w:eastAsia="ru-RU"/>
        </w:rPr>
        <w:t>Россия</w:t>
      </w:r>
    </w:p>
    <w:p w:rsidR="00BE4360" w:rsidRPr="00681B67" w:rsidRDefault="00BE4360" w:rsidP="00E83374">
      <w:pPr>
        <w:spacing w:after="0" w:line="264" w:lineRule="auto"/>
        <w:jc w:val="center"/>
        <w:rPr>
          <w:rFonts w:ascii="Times New Roman" w:hAnsi="Times New Roman"/>
          <w:b/>
          <w:noProof/>
          <w:sz w:val="32"/>
          <w:szCs w:val="32"/>
          <w:lang w:eastAsia="ru-RU"/>
        </w:rPr>
      </w:pPr>
      <w:r w:rsidRPr="00681B67">
        <w:rPr>
          <w:rFonts w:ascii="Times New Roman" w:hAnsi="Times New Roman"/>
          <w:b/>
          <w:noProof/>
          <w:sz w:val="32"/>
          <w:szCs w:val="32"/>
          <w:lang w:eastAsia="ru-RU"/>
        </w:rPr>
        <w:t>Ростовская область Егорлыкский район</w:t>
      </w:r>
    </w:p>
    <w:p w:rsidR="00BE4360" w:rsidRPr="00681B67" w:rsidRDefault="00BE4360" w:rsidP="00E83374">
      <w:pPr>
        <w:spacing w:after="0" w:line="264" w:lineRule="auto"/>
        <w:jc w:val="center"/>
        <w:rPr>
          <w:rFonts w:ascii="Times New Roman" w:hAnsi="Times New Roman"/>
          <w:b/>
          <w:noProof/>
          <w:sz w:val="32"/>
          <w:szCs w:val="32"/>
          <w:lang w:eastAsia="ru-RU"/>
        </w:rPr>
      </w:pPr>
      <w:r w:rsidRPr="00681B67">
        <w:rPr>
          <w:rFonts w:ascii="Times New Roman" w:hAnsi="Times New Roman"/>
          <w:b/>
          <w:noProof/>
          <w:sz w:val="32"/>
          <w:szCs w:val="32"/>
          <w:lang w:eastAsia="ru-RU"/>
        </w:rPr>
        <w:t xml:space="preserve">Администрация </w:t>
      </w:r>
      <w:r>
        <w:rPr>
          <w:rFonts w:ascii="Times New Roman" w:hAnsi="Times New Roman"/>
          <w:b/>
          <w:noProof/>
          <w:sz w:val="32"/>
          <w:szCs w:val="32"/>
          <w:lang w:eastAsia="ru-RU"/>
        </w:rPr>
        <w:t>Ильинс</w:t>
      </w:r>
      <w:r w:rsidRPr="00681B67">
        <w:rPr>
          <w:rFonts w:ascii="Times New Roman" w:hAnsi="Times New Roman"/>
          <w:b/>
          <w:noProof/>
          <w:sz w:val="32"/>
          <w:szCs w:val="32"/>
          <w:lang w:eastAsia="ru-RU"/>
        </w:rPr>
        <w:t>кого сельского поселения</w:t>
      </w:r>
    </w:p>
    <w:p w:rsidR="00BE4360" w:rsidRPr="00681B67" w:rsidRDefault="00BE4360" w:rsidP="00E83374">
      <w:pPr>
        <w:spacing w:after="0" w:line="264" w:lineRule="auto"/>
        <w:jc w:val="center"/>
        <w:rPr>
          <w:rFonts w:ascii="Times New Roman" w:hAnsi="Times New Roman"/>
          <w:b/>
          <w:noProof/>
          <w:sz w:val="24"/>
          <w:szCs w:val="24"/>
          <w:lang w:eastAsia="ru-RU"/>
        </w:rPr>
      </w:pPr>
    </w:p>
    <w:p w:rsidR="00BE4360" w:rsidRPr="00681B67" w:rsidRDefault="00BE4360" w:rsidP="00E83374">
      <w:pPr>
        <w:spacing w:after="0" w:line="480" w:lineRule="auto"/>
        <w:jc w:val="center"/>
        <w:rPr>
          <w:rFonts w:ascii="Times New Roman" w:hAnsi="Times New Roman"/>
          <w:b/>
          <w:kern w:val="2"/>
          <w:sz w:val="40"/>
          <w:szCs w:val="40"/>
        </w:rPr>
      </w:pPr>
      <w:r>
        <w:rPr>
          <w:rFonts w:ascii="Times New Roman" w:hAnsi="Times New Roman"/>
          <w:b/>
          <w:noProof/>
          <w:sz w:val="40"/>
          <w:szCs w:val="40"/>
          <w:lang w:eastAsia="ru-RU"/>
        </w:rPr>
        <w:t>ПОСТАНОВЛЕНИЕ</w:t>
      </w:r>
    </w:p>
    <w:p w:rsidR="00BE4360" w:rsidRPr="00E83374" w:rsidRDefault="00BE4360" w:rsidP="00E83374">
      <w:pPr>
        <w:pStyle w:val="NoSpacing"/>
        <w:jc w:val="center"/>
        <w:rPr>
          <w:rFonts w:ascii="Times New Roman" w:hAnsi="Times New Roman"/>
          <w:sz w:val="28"/>
          <w:szCs w:val="24"/>
          <w:lang w:eastAsia="ru-RU"/>
        </w:rPr>
      </w:pPr>
      <w:r w:rsidRPr="00E83374">
        <w:rPr>
          <w:rFonts w:ascii="Times New Roman" w:hAnsi="Times New Roman"/>
          <w:sz w:val="28"/>
          <w:szCs w:val="28"/>
          <w:lang w:eastAsia="ru-RU"/>
        </w:rPr>
        <w:t xml:space="preserve">« </w:t>
      </w:r>
      <w:r>
        <w:rPr>
          <w:rFonts w:ascii="Times New Roman" w:hAnsi="Times New Roman"/>
          <w:sz w:val="28"/>
          <w:szCs w:val="28"/>
          <w:lang w:eastAsia="ru-RU"/>
        </w:rPr>
        <w:t>28</w:t>
      </w:r>
      <w:r w:rsidRPr="00E83374">
        <w:rPr>
          <w:rFonts w:ascii="Times New Roman" w:hAnsi="Times New Roman"/>
          <w:sz w:val="28"/>
          <w:szCs w:val="28"/>
          <w:lang w:eastAsia="ru-RU"/>
        </w:rPr>
        <w:t xml:space="preserve"> » </w:t>
      </w:r>
      <w:r>
        <w:rPr>
          <w:rFonts w:ascii="Times New Roman" w:hAnsi="Times New Roman"/>
          <w:sz w:val="28"/>
          <w:szCs w:val="28"/>
          <w:lang w:eastAsia="ru-RU"/>
        </w:rPr>
        <w:t>декабря</w:t>
      </w:r>
      <w:r w:rsidRPr="00E83374">
        <w:rPr>
          <w:rFonts w:ascii="Times New Roman" w:hAnsi="Times New Roman"/>
          <w:sz w:val="28"/>
          <w:szCs w:val="28"/>
          <w:lang w:eastAsia="ru-RU"/>
        </w:rPr>
        <w:t xml:space="preserve"> </w:t>
      </w:r>
      <w:smartTag w:uri="urn:schemas-microsoft-com:office:smarttags" w:element="metricconverter">
        <w:smartTagPr>
          <w:attr w:name="ProductID" w:val="2024 г"/>
        </w:smartTagPr>
        <w:r w:rsidRPr="00E83374">
          <w:rPr>
            <w:rFonts w:ascii="Times New Roman" w:hAnsi="Times New Roman"/>
            <w:sz w:val="28"/>
            <w:szCs w:val="28"/>
            <w:lang w:eastAsia="ru-RU"/>
          </w:rPr>
          <w:t>2024 г</w:t>
        </w:r>
      </w:smartTag>
      <w:r w:rsidRPr="00E83374">
        <w:rPr>
          <w:rFonts w:ascii="Times New Roman" w:hAnsi="Times New Roman"/>
          <w:sz w:val="28"/>
          <w:szCs w:val="24"/>
          <w:lang w:eastAsia="ru-RU"/>
        </w:rPr>
        <w:t xml:space="preserve">                       </w:t>
      </w:r>
      <w:r w:rsidRPr="00E83374">
        <w:rPr>
          <w:rFonts w:ascii="Times New Roman" w:hAnsi="Times New Roman"/>
          <w:b/>
          <w:sz w:val="28"/>
          <w:szCs w:val="32"/>
          <w:lang w:eastAsia="ru-RU"/>
        </w:rPr>
        <w:t>№</w:t>
      </w:r>
      <w:r w:rsidRPr="00E83374">
        <w:rPr>
          <w:rFonts w:ascii="Times New Roman" w:hAnsi="Times New Roman"/>
          <w:szCs w:val="24"/>
          <w:lang w:eastAsia="ru-RU"/>
        </w:rPr>
        <w:t xml:space="preserve"> </w:t>
      </w:r>
      <w:r w:rsidRPr="00E83374">
        <w:rPr>
          <w:rFonts w:ascii="Times New Roman" w:hAnsi="Times New Roman"/>
          <w:sz w:val="24"/>
          <w:szCs w:val="24"/>
          <w:lang w:eastAsia="ru-RU"/>
        </w:rPr>
        <w:t xml:space="preserve"> </w:t>
      </w:r>
      <w:r>
        <w:rPr>
          <w:rFonts w:ascii="Times New Roman" w:hAnsi="Times New Roman"/>
          <w:b/>
          <w:sz w:val="28"/>
          <w:szCs w:val="24"/>
          <w:lang w:eastAsia="ru-RU"/>
        </w:rPr>
        <w:t>103</w:t>
      </w:r>
      <w:r w:rsidRPr="00E83374">
        <w:rPr>
          <w:rFonts w:ascii="Times New Roman" w:hAnsi="Times New Roman"/>
          <w:sz w:val="24"/>
          <w:szCs w:val="24"/>
          <w:lang w:eastAsia="ru-RU"/>
        </w:rPr>
        <w:t xml:space="preserve">                                       </w:t>
      </w:r>
      <w:r>
        <w:rPr>
          <w:rFonts w:ascii="Times New Roman" w:hAnsi="Times New Roman"/>
          <w:sz w:val="28"/>
          <w:szCs w:val="24"/>
          <w:lang w:eastAsia="ru-RU"/>
        </w:rPr>
        <w:t>х. Кугейский</w:t>
      </w:r>
    </w:p>
    <w:p w:rsidR="00BE4360" w:rsidRDefault="00BE4360" w:rsidP="00E3698D">
      <w:pPr>
        <w:pStyle w:val="NoSpacing"/>
        <w:jc w:val="both"/>
        <w:rPr>
          <w:rFonts w:ascii="Times New Roman" w:hAnsi="Times New Roman"/>
          <w:sz w:val="24"/>
          <w:szCs w:val="24"/>
          <w:lang w:eastAsia="ru-RU"/>
        </w:rPr>
      </w:pPr>
    </w:p>
    <w:p w:rsidR="00BE4360" w:rsidRPr="00B36921" w:rsidRDefault="00BE4360"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Об утверждении Правил безопасной</w:t>
      </w:r>
    </w:p>
    <w:p w:rsidR="00BE4360" w:rsidRPr="00B36921" w:rsidRDefault="00BE4360"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эксплуатации гидротехнических сооружений</w:t>
      </w:r>
    </w:p>
    <w:p w:rsidR="00BE4360" w:rsidRPr="00B36921" w:rsidRDefault="00BE4360"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 xml:space="preserve">(прудов), находящихся в собственности </w:t>
      </w:r>
    </w:p>
    <w:p w:rsidR="00BE4360" w:rsidRPr="00B36921" w:rsidRDefault="00BE4360" w:rsidP="00E3698D">
      <w:pPr>
        <w:pStyle w:val="NoSpacing"/>
        <w:jc w:val="both"/>
        <w:rPr>
          <w:rFonts w:ascii="Times New Roman" w:hAnsi="Times New Roman"/>
          <w:sz w:val="28"/>
          <w:szCs w:val="24"/>
          <w:lang w:eastAsia="ru-RU"/>
        </w:rPr>
      </w:pPr>
      <w:r>
        <w:rPr>
          <w:rFonts w:ascii="Times New Roman" w:hAnsi="Times New Roman"/>
          <w:sz w:val="28"/>
          <w:szCs w:val="24"/>
          <w:lang w:eastAsia="ru-RU"/>
        </w:rPr>
        <w:t>Ильин</w:t>
      </w:r>
      <w:r w:rsidRPr="00B36921">
        <w:rPr>
          <w:rFonts w:ascii="Times New Roman" w:hAnsi="Times New Roman"/>
          <w:sz w:val="28"/>
          <w:szCs w:val="24"/>
          <w:lang w:eastAsia="ru-RU"/>
        </w:rPr>
        <w:t>ского сельского поселения</w:t>
      </w:r>
    </w:p>
    <w:p w:rsidR="00BE4360" w:rsidRPr="00B36921" w:rsidRDefault="00BE4360"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 </w:t>
      </w:r>
    </w:p>
    <w:p w:rsidR="00BE4360" w:rsidRPr="00B36921" w:rsidRDefault="00BE4360" w:rsidP="00E51C43">
      <w:pPr>
        <w:pStyle w:val="NoSpacing"/>
        <w:ind w:firstLine="708"/>
        <w:jc w:val="both"/>
        <w:rPr>
          <w:rFonts w:ascii="Times New Roman" w:hAnsi="Times New Roman"/>
          <w:sz w:val="28"/>
          <w:szCs w:val="24"/>
          <w:lang w:eastAsia="ru-RU"/>
        </w:rPr>
      </w:pPr>
      <w:r w:rsidRPr="00B36921">
        <w:rPr>
          <w:rFonts w:ascii="Times New Roman" w:hAnsi="Times New Roman"/>
          <w:sz w:val="28"/>
          <w:szCs w:val="24"/>
          <w:lang w:eastAsia="ru-RU"/>
        </w:rPr>
        <w:t>В соответствии с Федеральным  законом от 06 октября 2003 г.</w:t>
      </w:r>
      <w:r w:rsidRPr="00B36921">
        <w:rPr>
          <w:rFonts w:ascii="Times New Roman" w:hAnsi="Times New Roman"/>
          <w:sz w:val="28"/>
          <w:szCs w:val="24"/>
          <w:lang w:eastAsia="ru-RU"/>
        </w:rPr>
        <w:br/>
        <w:t> № 131-ФЗ «Об общих принципах организации местного самоуправления в Российской Федерации», со ст. 9 Федерального закона от 21.07.1997 г.</w:t>
      </w:r>
      <w:r>
        <w:rPr>
          <w:rFonts w:ascii="Times New Roman" w:hAnsi="Times New Roman"/>
          <w:sz w:val="28"/>
          <w:szCs w:val="24"/>
          <w:lang w:eastAsia="ru-RU"/>
        </w:rPr>
        <w:t xml:space="preserve"> </w:t>
      </w:r>
      <w:r w:rsidRPr="00B36921">
        <w:rPr>
          <w:rFonts w:ascii="Times New Roman" w:hAnsi="Times New Roman"/>
          <w:sz w:val="28"/>
          <w:szCs w:val="24"/>
          <w:lang w:eastAsia="ru-RU"/>
        </w:rPr>
        <w:t>№ 117-ФЗ «О безопасности гидротехнических сооружений», руководствуясь Устав</w:t>
      </w:r>
      <w:r>
        <w:rPr>
          <w:rFonts w:ascii="Times New Roman" w:hAnsi="Times New Roman"/>
          <w:sz w:val="28"/>
          <w:szCs w:val="24"/>
          <w:lang w:eastAsia="ru-RU"/>
        </w:rPr>
        <w:t>ом</w:t>
      </w:r>
      <w:r w:rsidRPr="00B36921">
        <w:rPr>
          <w:rFonts w:ascii="Times New Roman" w:hAnsi="Times New Roman"/>
          <w:sz w:val="28"/>
          <w:szCs w:val="24"/>
          <w:lang w:eastAsia="ru-RU"/>
        </w:rPr>
        <w:t xml:space="preserve"> муниципального образования «</w:t>
      </w:r>
      <w:r>
        <w:rPr>
          <w:rFonts w:ascii="Times New Roman" w:hAnsi="Times New Roman"/>
          <w:sz w:val="28"/>
          <w:szCs w:val="24"/>
          <w:lang w:eastAsia="ru-RU"/>
        </w:rPr>
        <w:t>Ильин</w:t>
      </w:r>
      <w:r w:rsidRPr="00B36921">
        <w:rPr>
          <w:rFonts w:ascii="Times New Roman" w:hAnsi="Times New Roman"/>
          <w:sz w:val="28"/>
          <w:szCs w:val="24"/>
          <w:lang w:eastAsia="ru-RU"/>
        </w:rPr>
        <w:t>ское сельское поселение»</w:t>
      </w:r>
    </w:p>
    <w:p w:rsidR="00BE4360" w:rsidRDefault="00BE4360" w:rsidP="00E83374">
      <w:pPr>
        <w:pStyle w:val="NoSpacing"/>
        <w:rPr>
          <w:rFonts w:ascii="Times New Roman" w:hAnsi="Times New Roman"/>
          <w:b/>
          <w:sz w:val="28"/>
          <w:szCs w:val="24"/>
          <w:lang w:eastAsia="ru-RU"/>
        </w:rPr>
      </w:pPr>
      <w:r>
        <w:rPr>
          <w:rFonts w:ascii="Times New Roman" w:hAnsi="Times New Roman"/>
          <w:b/>
          <w:sz w:val="28"/>
          <w:szCs w:val="24"/>
          <w:lang w:eastAsia="ru-RU"/>
        </w:rPr>
        <w:t>ПОСТА</w:t>
      </w:r>
      <w:r w:rsidRPr="00B36921">
        <w:rPr>
          <w:rFonts w:ascii="Times New Roman" w:hAnsi="Times New Roman"/>
          <w:b/>
          <w:sz w:val="28"/>
          <w:szCs w:val="24"/>
          <w:lang w:eastAsia="ru-RU"/>
        </w:rPr>
        <w:t>Н</w:t>
      </w:r>
      <w:r>
        <w:rPr>
          <w:rFonts w:ascii="Times New Roman" w:hAnsi="Times New Roman"/>
          <w:b/>
          <w:sz w:val="28"/>
          <w:szCs w:val="24"/>
          <w:lang w:eastAsia="ru-RU"/>
        </w:rPr>
        <w:t>ОВЛ</w:t>
      </w:r>
      <w:r w:rsidRPr="00B36921">
        <w:rPr>
          <w:rFonts w:ascii="Times New Roman" w:hAnsi="Times New Roman"/>
          <w:b/>
          <w:sz w:val="28"/>
          <w:szCs w:val="24"/>
          <w:lang w:eastAsia="ru-RU"/>
        </w:rPr>
        <w:t>ЯЮ:</w:t>
      </w:r>
    </w:p>
    <w:p w:rsidR="00BE4360" w:rsidRPr="00B36921" w:rsidRDefault="00BE4360" w:rsidP="00B36921">
      <w:pPr>
        <w:pStyle w:val="NoSpacing"/>
        <w:jc w:val="center"/>
        <w:rPr>
          <w:rFonts w:ascii="Times New Roman" w:hAnsi="Times New Roman"/>
          <w:b/>
          <w:sz w:val="28"/>
          <w:szCs w:val="24"/>
          <w:lang w:eastAsia="ru-RU"/>
        </w:rPr>
      </w:pPr>
    </w:p>
    <w:p w:rsidR="00BE4360" w:rsidRPr="00B36921" w:rsidRDefault="00BE4360"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 xml:space="preserve"> 1. Утвердить Правила безопасной эксплуатации гидротехнических сооружений (прудов), находящихся в собственности </w:t>
      </w:r>
      <w:r>
        <w:rPr>
          <w:rFonts w:ascii="Times New Roman" w:hAnsi="Times New Roman"/>
          <w:sz w:val="28"/>
          <w:szCs w:val="24"/>
          <w:lang w:eastAsia="ru-RU"/>
        </w:rPr>
        <w:t>Ильин</w:t>
      </w:r>
      <w:r w:rsidRPr="00B36921">
        <w:rPr>
          <w:rFonts w:ascii="Times New Roman" w:hAnsi="Times New Roman"/>
          <w:sz w:val="28"/>
          <w:szCs w:val="24"/>
          <w:lang w:eastAsia="ru-RU"/>
        </w:rPr>
        <w:t xml:space="preserve">ского сельского поселения </w:t>
      </w:r>
      <w:r>
        <w:rPr>
          <w:rFonts w:ascii="Times New Roman" w:hAnsi="Times New Roman"/>
          <w:sz w:val="28"/>
          <w:szCs w:val="24"/>
          <w:lang w:eastAsia="ru-RU"/>
        </w:rPr>
        <w:t>согласно приложению.</w:t>
      </w:r>
    </w:p>
    <w:p w:rsidR="00BE4360" w:rsidRPr="00B36921" w:rsidRDefault="00BE4360" w:rsidP="00E3698D">
      <w:pPr>
        <w:pStyle w:val="NoSpacing"/>
        <w:jc w:val="both"/>
        <w:rPr>
          <w:rFonts w:ascii="Times New Roman" w:hAnsi="Times New Roman"/>
          <w:sz w:val="28"/>
          <w:szCs w:val="24"/>
          <w:lang w:eastAsia="ru-RU"/>
        </w:rPr>
      </w:pPr>
      <w:r w:rsidRPr="00B36921">
        <w:rPr>
          <w:rFonts w:ascii="Times New Roman" w:hAnsi="Times New Roman"/>
          <w:sz w:val="28"/>
          <w:szCs w:val="24"/>
          <w:lang w:eastAsia="ru-RU"/>
        </w:rPr>
        <w:t>2.  Контроль за исполнением настоящего постановления оставляю за собой.</w:t>
      </w:r>
    </w:p>
    <w:p w:rsidR="00BE4360" w:rsidRDefault="00BE4360" w:rsidP="00B36921">
      <w:pPr>
        <w:pStyle w:val="NoSpacing"/>
        <w:jc w:val="both"/>
        <w:rPr>
          <w:rFonts w:ascii="Times New Roman" w:hAnsi="Times New Roman"/>
          <w:sz w:val="28"/>
          <w:szCs w:val="28"/>
        </w:rPr>
      </w:pPr>
      <w:r>
        <w:rPr>
          <w:rFonts w:ascii="Times New Roman" w:hAnsi="Times New Roman"/>
          <w:sz w:val="28"/>
          <w:szCs w:val="28"/>
        </w:rPr>
        <w:t>3</w:t>
      </w:r>
      <w:r w:rsidRPr="007C75BF">
        <w:rPr>
          <w:rFonts w:ascii="Times New Roman" w:hAnsi="Times New Roman"/>
          <w:sz w:val="28"/>
          <w:szCs w:val="28"/>
        </w:rPr>
        <w:t>. Постановление вступает в силу с момента подписания</w:t>
      </w:r>
    </w:p>
    <w:p w:rsidR="00BE4360" w:rsidRDefault="00BE4360" w:rsidP="00B36921">
      <w:pPr>
        <w:pStyle w:val="NoSpacing"/>
        <w:jc w:val="both"/>
        <w:rPr>
          <w:rFonts w:ascii="Times New Roman" w:hAnsi="Times New Roman"/>
          <w:sz w:val="28"/>
          <w:szCs w:val="28"/>
        </w:rPr>
      </w:pPr>
    </w:p>
    <w:p w:rsidR="00BE4360" w:rsidRDefault="00BE4360" w:rsidP="00B36921">
      <w:pPr>
        <w:pStyle w:val="NoSpacing"/>
        <w:jc w:val="both"/>
        <w:rPr>
          <w:rFonts w:ascii="Times New Roman" w:hAnsi="Times New Roman"/>
          <w:sz w:val="28"/>
          <w:szCs w:val="28"/>
        </w:rPr>
      </w:pPr>
    </w:p>
    <w:p w:rsidR="00BE4360" w:rsidRPr="00E83374" w:rsidRDefault="00BE4360" w:rsidP="00E83374">
      <w:pPr>
        <w:pStyle w:val="NoSpacing"/>
        <w:jc w:val="both"/>
        <w:rPr>
          <w:rFonts w:ascii="Times New Roman" w:hAnsi="Times New Roman"/>
          <w:sz w:val="28"/>
          <w:szCs w:val="28"/>
        </w:rPr>
      </w:pPr>
      <w:r w:rsidRPr="00E83374">
        <w:rPr>
          <w:rFonts w:ascii="Times New Roman" w:hAnsi="Times New Roman"/>
          <w:sz w:val="28"/>
          <w:szCs w:val="28"/>
        </w:rPr>
        <w:t>Глава Администрации</w:t>
      </w:r>
    </w:p>
    <w:p w:rsidR="00BE4360" w:rsidRPr="00E83374" w:rsidRDefault="00BE4360" w:rsidP="00E83374">
      <w:pPr>
        <w:pStyle w:val="NoSpacing"/>
        <w:jc w:val="both"/>
        <w:rPr>
          <w:rFonts w:ascii="Times New Roman" w:hAnsi="Times New Roman"/>
          <w:sz w:val="28"/>
          <w:szCs w:val="28"/>
        </w:rPr>
      </w:pPr>
      <w:r>
        <w:rPr>
          <w:rFonts w:ascii="Times New Roman" w:hAnsi="Times New Roman"/>
          <w:sz w:val="28"/>
          <w:szCs w:val="28"/>
        </w:rPr>
        <w:t>Ильин</w:t>
      </w:r>
      <w:r w:rsidRPr="00E83374">
        <w:rPr>
          <w:rFonts w:ascii="Times New Roman" w:hAnsi="Times New Roman"/>
          <w:sz w:val="28"/>
          <w:szCs w:val="28"/>
        </w:rPr>
        <w:t xml:space="preserve">ского сельского </w:t>
      </w:r>
      <w:r>
        <w:rPr>
          <w:rFonts w:ascii="Times New Roman" w:hAnsi="Times New Roman"/>
          <w:sz w:val="28"/>
          <w:szCs w:val="28"/>
        </w:rPr>
        <w:t xml:space="preserve">                                                                   А.Н. Могильный</w:t>
      </w: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Pr="00E83374" w:rsidRDefault="00BE4360" w:rsidP="00E83374">
      <w:pPr>
        <w:pStyle w:val="NoSpacing"/>
        <w:jc w:val="both"/>
        <w:rPr>
          <w:rFonts w:ascii="Times New Roman" w:hAnsi="Times New Roman"/>
          <w:sz w:val="28"/>
          <w:szCs w:val="28"/>
        </w:rPr>
      </w:pPr>
    </w:p>
    <w:p w:rsidR="00BE4360" w:rsidRPr="00E83374" w:rsidRDefault="00BE4360" w:rsidP="00E83374">
      <w:pPr>
        <w:pStyle w:val="NoSpacing"/>
        <w:jc w:val="both"/>
        <w:rPr>
          <w:rFonts w:ascii="Times New Roman" w:hAnsi="Times New Roman"/>
          <w:sz w:val="28"/>
          <w:szCs w:val="28"/>
        </w:rPr>
      </w:pPr>
      <w:r>
        <w:rPr>
          <w:rFonts w:ascii="Times New Roman" w:hAnsi="Times New Roman"/>
          <w:sz w:val="28"/>
          <w:szCs w:val="28"/>
        </w:rPr>
        <w:t>Постановление</w:t>
      </w:r>
      <w:r w:rsidRPr="00E83374">
        <w:rPr>
          <w:rFonts w:ascii="Times New Roman" w:hAnsi="Times New Roman"/>
          <w:sz w:val="28"/>
          <w:szCs w:val="28"/>
        </w:rPr>
        <w:t xml:space="preserve"> вносит:</w:t>
      </w:r>
    </w:p>
    <w:p w:rsidR="00BE4360" w:rsidRPr="00E83374" w:rsidRDefault="00BE4360" w:rsidP="00E83374">
      <w:pPr>
        <w:pStyle w:val="NoSpacing"/>
        <w:jc w:val="both"/>
        <w:rPr>
          <w:rFonts w:ascii="Times New Roman" w:hAnsi="Times New Roman"/>
          <w:sz w:val="28"/>
          <w:szCs w:val="28"/>
        </w:rPr>
      </w:pPr>
      <w:r w:rsidRPr="00E83374">
        <w:rPr>
          <w:rFonts w:ascii="Times New Roman" w:hAnsi="Times New Roman"/>
          <w:sz w:val="28"/>
          <w:szCs w:val="28"/>
        </w:rPr>
        <w:t xml:space="preserve">главный специалист по вопросам ПБ, </w:t>
      </w:r>
    </w:p>
    <w:p w:rsidR="00BE4360" w:rsidRDefault="00BE4360" w:rsidP="00E83374">
      <w:pPr>
        <w:pStyle w:val="NoSpacing"/>
        <w:jc w:val="both"/>
        <w:rPr>
          <w:rFonts w:ascii="Times New Roman" w:hAnsi="Times New Roman"/>
          <w:sz w:val="28"/>
          <w:szCs w:val="28"/>
        </w:rPr>
      </w:pPr>
      <w:r w:rsidRPr="00E83374">
        <w:rPr>
          <w:rFonts w:ascii="Times New Roman" w:hAnsi="Times New Roman"/>
          <w:sz w:val="28"/>
          <w:szCs w:val="28"/>
        </w:rPr>
        <w:t xml:space="preserve">защите от ЧС </w:t>
      </w: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8"/>
          <w:szCs w:val="28"/>
        </w:rPr>
      </w:pPr>
    </w:p>
    <w:p w:rsidR="00BE4360" w:rsidRDefault="00BE4360" w:rsidP="00E83374">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BE4360" w:rsidRPr="00E3698D" w:rsidRDefault="00BE4360" w:rsidP="00E83374">
      <w:pPr>
        <w:pStyle w:val="NoSpacing"/>
        <w:jc w:val="both"/>
        <w:rPr>
          <w:rFonts w:ascii="Times New Roman" w:hAnsi="Times New Roman"/>
          <w:sz w:val="24"/>
          <w:szCs w:val="24"/>
          <w:lang w:eastAsia="ru-RU"/>
        </w:rPr>
      </w:pPr>
    </w:p>
    <w:p w:rsidR="00BE4360" w:rsidRDefault="00BE4360" w:rsidP="00E3698D">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BE4360" w:rsidRPr="00E3698D" w:rsidRDefault="00BE4360" w:rsidP="00E3698D">
      <w:pPr>
        <w:pStyle w:val="NoSpacing"/>
        <w:jc w:val="both"/>
        <w:rPr>
          <w:rFonts w:ascii="Times New Roman" w:hAnsi="Times New Roman"/>
          <w:sz w:val="24"/>
          <w:szCs w:val="24"/>
          <w:lang w:eastAsia="ru-RU"/>
        </w:rPr>
      </w:pPr>
    </w:p>
    <w:p w:rsidR="00BE4360" w:rsidRPr="007C75BF" w:rsidRDefault="00BE4360" w:rsidP="00B36921">
      <w:pPr>
        <w:pStyle w:val="NoSpacing"/>
        <w:jc w:val="right"/>
        <w:rPr>
          <w:rFonts w:ascii="Times New Roman" w:hAnsi="Times New Roman"/>
          <w:sz w:val="28"/>
          <w:szCs w:val="28"/>
        </w:rPr>
      </w:pPr>
      <w:r w:rsidRPr="00E3698D">
        <w:rPr>
          <w:rFonts w:ascii="Times New Roman" w:hAnsi="Times New Roman"/>
          <w:sz w:val="24"/>
          <w:szCs w:val="24"/>
          <w:lang w:eastAsia="ru-RU"/>
        </w:rPr>
        <w:t> </w:t>
      </w:r>
      <w:r>
        <w:rPr>
          <w:rFonts w:ascii="Times New Roman" w:hAnsi="Times New Roman"/>
          <w:sz w:val="24"/>
          <w:szCs w:val="24"/>
          <w:lang w:eastAsia="ru-RU"/>
        </w:rPr>
        <w:t xml:space="preserve">                                                                                                                     </w:t>
      </w:r>
      <w:r w:rsidRPr="007C75BF">
        <w:rPr>
          <w:rFonts w:ascii="Times New Roman" w:hAnsi="Times New Roman"/>
          <w:sz w:val="28"/>
          <w:szCs w:val="28"/>
        </w:rPr>
        <w:t xml:space="preserve">Приложение </w:t>
      </w:r>
    </w:p>
    <w:p w:rsidR="00BE4360" w:rsidRPr="007C75BF" w:rsidRDefault="00BE4360" w:rsidP="00B36921">
      <w:pPr>
        <w:pStyle w:val="NoSpacing"/>
        <w:jc w:val="right"/>
        <w:rPr>
          <w:rFonts w:ascii="Times New Roman" w:hAnsi="Times New Roman"/>
          <w:sz w:val="28"/>
          <w:szCs w:val="28"/>
        </w:rPr>
      </w:pPr>
      <w:r>
        <w:rPr>
          <w:rFonts w:ascii="Times New Roman" w:hAnsi="Times New Roman"/>
          <w:sz w:val="28"/>
          <w:szCs w:val="28"/>
        </w:rPr>
        <w:t>к</w:t>
      </w:r>
      <w:r w:rsidRPr="007C75BF">
        <w:rPr>
          <w:rFonts w:ascii="Times New Roman" w:hAnsi="Times New Roman"/>
          <w:sz w:val="28"/>
          <w:szCs w:val="28"/>
        </w:rPr>
        <w:t xml:space="preserve"> постановлению Администрации</w:t>
      </w:r>
    </w:p>
    <w:p w:rsidR="00BE4360" w:rsidRPr="007C75BF" w:rsidRDefault="00BE4360" w:rsidP="00B36921">
      <w:pPr>
        <w:pStyle w:val="NoSpacing"/>
        <w:jc w:val="right"/>
        <w:rPr>
          <w:rFonts w:ascii="Times New Roman" w:hAnsi="Times New Roman"/>
          <w:sz w:val="28"/>
          <w:szCs w:val="28"/>
        </w:rPr>
      </w:pPr>
      <w:r>
        <w:rPr>
          <w:rFonts w:ascii="Times New Roman" w:hAnsi="Times New Roman"/>
          <w:sz w:val="28"/>
          <w:szCs w:val="28"/>
        </w:rPr>
        <w:t>Ильин</w:t>
      </w:r>
      <w:r w:rsidRPr="007C75BF">
        <w:rPr>
          <w:rFonts w:ascii="Times New Roman" w:hAnsi="Times New Roman"/>
          <w:sz w:val="28"/>
          <w:szCs w:val="28"/>
        </w:rPr>
        <w:t>ского сельского поселения</w:t>
      </w:r>
    </w:p>
    <w:p w:rsidR="00BE4360" w:rsidRDefault="00BE4360" w:rsidP="00B36921">
      <w:pPr>
        <w:pStyle w:val="NoSpacing"/>
        <w:jc w:val="right"/>
        <w:rPr>
          <w:rFonts w:ascii="Times New Roman" w:hAnsi="Times New Roman"/>
          <w:sz w:val="28"/>
          <w:szCs w:val="28"/>
        </w:rPr>
      </w:pPr>
      <w:r w:rsidRPr="007C75BF">
        <w:rPr>
          <w:rFonts w:ascii="Times New Roman" w:hAnsi="Times New Roman"/>
          <w:sz w:val="28"/>
          <w:szCs w:val="28"/>
        </w:rPr>
        <w:t xml:space="preserve">от </w:t>
      </w:r>
      <w:r>
        <w:rPr>
          <w:rFonts w:ascii="Times New Roman" w:hAnsi="Times New Roman"/>
          <w:sz w:val="28"/>
          <w:szCs w:val="28"/>
        </w:rPr>
        <w:t>28</w:t>
      </w:r>
      <w:r w:rsidRPr="007C75BF">
        <w:rPr>
          <w:rFonts w:ascii="Times New Roman" w:hAnsi="Times New Roman"/>
          <w:sz w:val="28"/>
          <w:szCs w:val="28"/>
        </w:rPr>
        <w:t>.</w:t>
      </w:r>
      <w:r>
        <w:rPr>
          <w:rFonts w:ascii="Times New Roman" w:hAnsi="Times New Roman"/>
          <w:sz w:val="28"/>
          <w:szCs w:val="28"/>
        </w:rPr>
        <w:t>12</w:t>
      </w:r>
      <w:r w:rsidRPr="007C75BF">
        <w:rPr>
          <w:rFonts w:ascii="Times New Roman" w:hAnsi="Times New Roman"/>
          <w:sz w:val="28"/>
          <w:szCs w:val="28"/>
        </w:rPr>
        <w:t>.20</w:t>
      </w:r>
      <w:r>
        <w:rPr>
          <w:rFonts w:ascii="Times New Roman" w:hAnsi="Times New Roman"/>
          <w:sz w:val="28"/>
          <w:szCs w:val="28"/>
        </w:rPr>
        <w:t>24</w:t>
      </w:r>
      <w:r w:rsidRPr="007C75BF">
        <w:rPr>
          <w:rFonts w:ascii="Times New Roman" w:hAnsi="Times New Roman"/>
          <w:sz w:val="28"/>
          <w:szCs w:val="28"/>
        </w:rPr>
        <w:t xml:space="preserve"> г.</w:t>
      </w:r>
      <w:r>
        <w:rPr>
          <w:rFonts w:ascii="Times New Roman" w:hAnsi="Times New Roman"/>
          <w:sz w:val="28"/>
          <w:szCs w:val="28"/>
        </w:rPr>
        <w:t xml:space="preserve"> № 103</w:t>
      </w:r>
    </w:p>
    <w:p w:rsidR="00BE4360" w:rsidRPr="00E3698D" w:rsidRDefault="00BE4360" w:rsidP="00E3698D">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BE4360" w:rsidRPr="00E3698D" w:rsidRDefault="00BE4360" w:rsidP="00E3698D">
      <w:pPr>
        <w:pStyle w:val="NoSpacing"/>
        <w:jc w:val="both"/>
        <w:rPr>
          <w:rFonts w:ascii="Times New Roman" w:hAnsi="Times New Roman"/>
          <w:sz w:val="24"/>
          <w:szCs w:val="24"/>
          <w:lang w:eastAsia="ru-RU"/>
        </w:rPr>
      </w:pPr>
      <w:r w:rsidRPr="00E3698D">
        <w:rPr>
          <w:rFonts w:ascii="Times New Roman" w:hAnsi="Times New Roman"/>
          <w:sz w:val="24"/>
          <w:szCs w:val="24"/>
          <w:lang w:eastAsia="ru-RU"/>
        </w:rPr>
        <w:t> </w:t>
      </w:r>
    </w:p>
    <w:p w:rsidR="00BE4360" w:rsidRPr="00E83374" w:rsidRDefault="00BE4360" w:rsidP="00B36921">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ПРАВИЛА</w:t>
      </w:r>
    </w:p>
    <w:p w:rsidR="00BE4360" w:rsidRPr="00E83374" w:rsidRDefault="00BE4360" w:rsidP="00B36921">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 xml:space="preserve">безопасной эксплуатации гидротехнических сооружений (прудов), </w:t>
      </w:r>
    </w:p>
    <w:p w:rsidR="00BE4360" w:rsidRPr="00E83374" w:rsidRDefault="00BE4360" w:rsidP="00B36921">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 xml:space="preserve">находящихся в собственности </w:t>
      </w:r>
      <w:r>
        <w:rPr>
          <w:rFonts w:ascii="Times New Roman" w:hAnsi="Times New Roman"/>
          <w:sz w:val="28"/>
          <w:szCs w:val="28"/>
          <w:lang w:eastAsia="ru-RU"/>
        </w:rPr>
        <w:t>Ильин</w:t>
      </w:r>
      <w:r w:rsidRPr="00E83374">
        <w:rPr>
          <w:rFonts w:ascii="Times New Roman" w:hAnsi="Times New Roman"/>
          <w:sz w:val="28"/>
          <w:szCs w:val="28"/>
          <w:lang w:eastAsia="ru-RU"/>
        </w:rPr>
        <w:t>ского сельского поселения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w:t>
      </w:r>
    </w:p>
    <w:p w:rsidR="00BE4360" w:rsidRPr="00E83374" w:rsidRDefault="00BE4360" w:rsidP="005B4F07">
      <w:pPr>
        <w:pStyle w:val="NoSpacing"/>
        <w:jc w:val="center"/>
        <w:rPr>
          <w:rFonts w:ascii="Times New Roman" w:hAnsi="Times New Roman"/>
          <w:sz w:val="28"/>
          <w:szCs w:val="28"/>
          <w:lang w:eastAsia="ru-RU"/>
        </w:rPr>
      </w:pPr>
      <w:r w:rsidRPr="00E83374">
        <w:rPr>
          <w:rFonts w:ascii="Times New Roman" w:hAnsi="Times New Roman"/>
          <w:sz w:val="28"/>
          <w:szCs w:val="28"/>
          <w:lang w:eastAsia="ru-RU"/>
        </w:rPr>
        <w:t>1. Общие положения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1.1. Основной задачей эксплуатации гидротехнических сооружений (прудов)  (далее – ГТС),  является обеспечение их работоспособного состояния при соблюдении требований по охране окружающей среды.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1.2. ГТС закрепляется за инженерно-техническими работниками, которые несут ответственность за их эксплуатацию.</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1.3. Работники должны обеспечивать работоспособное состояние и безаварийную работу ГТС, для чего осуществляются систематические наблюдения за состоянием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1.4. На ГТС должна быть техническая документация, отражающая состояние сооружений и правила их эксплуатации.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 состав технической документации должны входить:</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акты отвода земельных участков;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акты приемки скрытых работ, сооружений и их элементов;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акты государственной и рабочих приемочных комиссий;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утвержденная проектная документация со всеми последующими изменениями (с чертежами и пояснительной запиской), в том числе проект натурных наблюдений;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технические паспорта гидротехнических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исполнительные чертежи;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журналы наблюдений уровней воды водохранилища;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правила эксплуатации водохранилищ;</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местные инструкции по эксплуатации гидротехнических сооружений и их механического оборудования, в том числе инструкции по контролю над их состоянием (наблюдениям по контрольно-измерительной аппаратуре и осмотрам);</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журналы наблюдений за состоянием ГТС водохранилищ;</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1.5. Местная производственная инструкция должна содержать следующие материалы: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характеристику района расположения ГТС, в том числе данные о сейсмичности района;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характеристику гидротехнических сооружений, их назначение и эксплуатационные функции;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характеристику материалов для гидротехнических сооружений, их оснований и береговых примыканий (марки бетона, характеристики грунтов и т.п.);</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перечень всех перекрытий, площадок, рисберм и мостов с указанием их отметок, допустимых нагрузок и дорожных габаритов;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требования техники безопасности при эксплуатации гидротехнических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порядок подготовки и проведения ремонта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краткую гидрологическую характеристику используемых водных ресурсов (водотока);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бытовые среднемноголетние даты (половодья - начало, пик и окончание; появления шуги; замерзания бьефа);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значения характерных бытовых расходов воды при весеннем половодье (среднемноголетний из максимальных наблюденных, среднемесячные, максимальный и минимальный из наблюденных);</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значения максимальных расходов воды, трансформированных водохранилищем, обеспеченность которых по действующим нормативам является расчетной для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значения максимальных расходов, пропускаемых через каждое сооружение при нормальном и форсированном подпорных уровнях;</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отметки предельных и рабочих уровней верхнего и нижнего бьефов;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зависимости объемов и площадей зеркала водохранилища от уровня верхнего бьефа с указанием полезного объема водохранилища при нормальном подпорном уровне;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зависимости уровня нижнего бьефа от расходов в летнее и зимнее время;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тарировочные характеристики (графики или таблицы) водопропускных отверстий;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состав и объем эксплуатационного контроля над состоянием и работой гидротехнических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методику обработки и анализа данных натурных наблюдений;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графики осмотров ГТС, ведения наблюдений и измерений с указанием должностных лиц, производящих их.</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1.6.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контролю над их состоянием.</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 период эксплуатации в паспорт заносятся сведения о капитальных ремонтах и реконструкциях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1.7. Результаты визуальных наблюдений заносятся в журнал осмотров сооружений.</w:t>
      </w:r>
    </w:p>
    <w:p w:rsidR="00BE4360" w:rsidRPr="00E83374" w:rsidRDefault="00BE4360"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w:t>
      </w:r>
      <w:bookmarkStart w:id="0" w:name="_GoBack"/>
      <w:bookmarkEnd w:id="0"/>
      <w:r w:rsidRPr="00E83374">
        <w:rPr>
          <w:rFonts w:ascii="Times New Roman" w:hAnsi="Times New Roman"/>
          <w:sz w:val="28"/>
          <w:szCs w:val="28"/>
          <w:lang w:eastAsia="ru-RU"/>
        </w:rPr>
        <w:t>2. Эксплуатационные режимы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 Пропуск половодий (паводков)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2.1.1. Ежегодно до наступления паводкового периода должна быть образована противопаводковая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2.1.2. План мероприятий по пропуску половодья (паводка) разрабатывается заблаговременно, основываясь на предыдущих и текущем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режим предварительной сработки водохранилища;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режим работы гидроузла в период прохождения паводковых расходов;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график маневрирования затворами;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2.1.3. В состав подготовительных работ перед половодьем (паводком) включаются: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общий осмотр паводковой комиссией состояния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завершение планового ремонта ГТС, в том числе устройств, обеспечивающих отвод талых и дренажных вод;</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разборка или удаление временных сооружений и конструкций, устанавливаемых на морозный период (запаней, тепляков, потокообразователей и др.);</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2.1.4. 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 Осуществляется ежедневный контроль над своевременным выполнением мероприятий, предусмотренных планом по пропуску половодья.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персонала на этот период.</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2.1.6. На гидроузлах, где для пропуска высоких паводков предусмотрена форсировка,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 Эксплуатация гидротехнического сооружения при отрицательной температуре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2.2.1. В план подготовки к эксплуатации должны быть включены следующие мероприятия: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проверка готовности шугосбросных устройств, решеткоочистительных механизмов;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подготовка инструментов и приспособлений (багров, граблей, пешней и т.п.);</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подготовка подъездов на сооружения;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организация сменных бригад по сбросу льда, шуги и т.п.</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2.2.2.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2.2.3. Готовность сооружений к работе в зимних условиях проверяется комиссией по подготовке к зиме.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 Борьба с наносами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2.3.1. Наиболее благоприятные условия для транзитного пропуска наносов и промыва водохранилищ обеспечиваются при снижении уровня верхнего бьефа. Поскольку основное количество твердого стока проходит в паводковый период, к моменту прохождения паводка водохранилище должно быть опорожнено до минимальных отметок, при которых, согласно гидрологическому прогнозу, обеспечивается его последующее наполнение.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2.3.2. Промывы водохранилища должны осуществляться по специальным программам, исходя из условий экономической целесообразности, требований водопользователей и водопотребителей, а также условий охраны окружающей среды.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2.3.3. При удалении наносов, в зависимости от местных условий, следует сочетать гидравлический и механический способы их удаления.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2.3.4. Мероприятия по борьбе с наносами, предварительно разработанные в проекте, должны корректироваться на основе опыта и конкретных условий эксплуатации. Они должны согласовываться с заинтересованными организациями (водопользователями).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2.4. Эксплуатация гидротехнического сооружения в аварийных условиях</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2.4.1. В производственной инструкции должен быть изложен план действий эксплуатационного персонала при возникновении на ГТС аварийных ситуаций.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Планом должны быть определены: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меры по оповещению персонала и местного населения об угрозе возникновения аварийной ситуации, основные и резервные средства связи;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места размещения и объемы аварийных материалов и инструментов;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привлекаемые транспортные средства и основные маршруты их передвижения.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 таким нарушениям и процессам отнесены: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резкое усиление фильтрационных процессов и суффозионных явлений с образованием просадочных зон и оползневых участков;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выход из строя основных затворов или их подъемных механизмов, водосбросных и водопропускных устройств.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Причинами возникновения аварийных ситуаций могут быть:</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прохождение высокого паводка с расходами, превышающими расчетную пропускную способность водопропускных сооружений гидроузла;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сейсмические явления;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различного рода обвалы и оползания горных склонов, в том числе в водохранилище с образованием высоких волн;</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катастрофические атмосферные осадки (ливень, снегопад), ледовые и шуговые явления;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2.4.4. При угрозе возникновения аварийных ситуаций необходимо организовать усиленный контроль за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снижение уровня воды в водохранилище;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наращивание гребней и укрепление откосов плотин;</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устройство водоотбойных и струенаправляющих дамб и перемычек;</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перемещение в безопасное место оборудования и механизмов или обеспечение их защиты от возможных повреждений;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обеспечение возможности открытия всех водосбросных отверстий; в случае необходимости — подрыв заклинившихся затворов.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2.4.6. Противоаварийные устройства, водоотливные и спасательные средства должны содержаться в исправном состоянии и периодически проверяться.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2.4.7.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BE4360" w:rsidRPr="00E83374" w:rsidRDefault="00BE4360"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 Эксплуатационный контроль за состоянием и работой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3.1. Организация контрольных натурных наблюдений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3.1.1. Эксплуатационный контроль над состоянием и работой ГТС должен обеспечивать:</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своевременную разработку и принятие мер по предотвращению возможных повреждений и аварийных ситуаций;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выбор оптимальных эксплуатационных режимов работы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3.1.2. Натурные наблюдения за состоянием ГТС должен быть организован </w:t>
      </w:r>
      <w:r w:rsidRPr="00E83374">
        <w:rPr>
          <w:rFonts w:ascii="Times New Roman" w:hAnsi="Times New Roman"/>
          <w:sz w:val="28"/>
          <w:szCs w:val="28"/>
          <w:lang w:eastAsia="ru-RU"/>
        </w:rPr>
        <w:br/>
        <w:t>с начала их возведения и продолжаться в течение всего времени строительства и эксплуатации.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3.1.3. При организации и проведении наблюдений за гидротехническими сооружениями необходимо соблюдать следующие требования: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регистрация уровней бьефов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w:t>
      </w:r>
    </w:p>
    <w:p w:rsidR="00BE4360" w:rsidRPr="00E83374" w:rsidRDefault="00BE4360" w:rsidP="005B4F07">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противодавление - фильтрационный расход и т.д.);</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осуществление осмотров сооружений по графику, учитывающему сезонность раскрытия трещин и швов, фильтрации и водопроявлений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Плановые технические осмотры сооружений могут быть общими и выборочными.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Общие осмотры следует проводить два раза в год - весной и осенью.</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3.1.6. Кроме плановых осмотров, должны проводиться внеочередные осмотры ГТС после чрезвычайных стихийных явлений или аварий.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3.1.7. На ГТС в сроки, установленные инструкцией и в предусмотренном ею объеме, должны проводиться наблюдения: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осадками и смещениями сооружений и их оснований;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воздействием потока на сооружения, в частности, размывом водобоя и рисбермы, дна и берегов, за кавитационным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воздействием льда на сооружения и их обледенением.</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3.2. Наблюдение за ГТС из грунтовых материалов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3.2.1. На ГТС выполняются следующие виды наблюдений: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осадками;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смещениями;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за фильтрационным режимом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визуальные наблюдения за состоянием откосов и их креплений, путями отвода профильтровавшейся воды; отсутствием осадок просадок, трещин; наличием и характером растительности.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3.2.2. Периодичность наблюдений за осадками и плановыми смещениями плотин устанавливается проектной организацией при составлении программы натурных наблюдений отдельно для каждой плотины с учетом ее конкретных особенностей.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3.2.3. Если при осмотре плотины отмечены местные деформации тела плотины, на этом участке (оползающем или проседающем) должны быть установлены временные марки для наблюдения за происходящей деформацией. Нивелировка марок производится более часто и продолжается до начала ремонтных работ на этом участке.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3.2.4. При наличии в основании плотины слабых грунтов следует проводить наблюдения за выпором грунта при помощи сети поверхностных марок, устанавливаемых в нижнем бьефе плотины.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3.2.5. На плотинах из грунтовых материалов состав натурных наблюдений за фильтрационным режимом должен включать контроль за следующими характеристиками: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положение кривой депрессии в теле сооружения;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градиенты напора на противофильтрационных элементах и в зонах разгрузки фильтрационного потока;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местоположение выхода фильтрационного потока в дренажные устройства;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величины фильтрационного расхода в дренажных выпусках и коллекторах, а также в местах сосредоточенного выхода фильтрационного потока;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поровое давление в водоупорных элементах, основаниях и в теле плотин, выполненных из суглинистых (глинистых) и моренных материалов.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3.2.6. Периодичность визуальных наблюдений устанавливается в зависимости от класса и состояния плотины, но не реже одного раза в неделю.</w:t>
      </w:r>
    </w:p>
    <w:p w:rsidR="00BE4360" w:rsidRPr="00E83374" w:rsidRDefault="00BE4360"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4. Техническое обслуживание гидротехнического сооружения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4.1. Основные положения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4.1.1. Задачами технического обслуживания являются: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наблюдение за сооружениями, проведение необходимых обследований и исследований;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выявление дефектов, устранение которых требует проведения ремонтных работ;</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ведение технической документации по оценке состояния сооружений.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 Техническое обслуживание ГТС из грунтовых материалов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4.2.1. При обнаружении промоин, трещин, оползней, просадок, выпучивания грунта и вымыва его в дренаж, разрушений ливнеотводящих устройств необходимо определить причины их появления и провести соответствующие ремонтные работы.</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4.2.2. Места возможного промерзания дренажной сети должны быть утеплены теплоизоляционными материалами, присыпкой грунта или подручными средствами. В случае малой эффективности этих мер необходима реконструкция дренажной сети на этом участке.</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Дренажная вода из выпусков должна выходить в непромерзаемую зону или на открытую поверхность без подпора (допускающую периодическую расчистку дренажного выхода).</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4.2.3. Размещение грузов и устройство каких-либо сооружений на гребнях, бермах и откосах плотин, дамб, каналов и у подпорных стенок допускается только после проектного обоснования.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4.2.4.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каналы в насыпях, плотины и дамбы, должны предохраняться от повреждений животными.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4.2.5. Бермы и кюветы каналов должны регулярно очищаться от грунта осыпей и выносов; не должно допускаться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по проекту должны быть сооружены лестницы, мостики и ограждения.</w:t>
      </w:r>
    </w:p>
    <w:p w:rsidR="00BE4360" w:rsidRPr="00E83374" w:rsidRDefault="00BE4360"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5. Ремонт гидротехнического сооружения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Планы ремонтных работ составляются на основании результатов: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систематических осмотров гидротехнических сооружений, в том числе после прохождения паводков;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внеочередных осмотров после стихийных бедствий или аварий (отказов);</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систематического контроля за состоянием сооружений, включающего в себя инструментальные натурные наблюдения, периодические и специальные обследования и испытания.</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BE4360" w:rsidRPr="00E83374" w:rsidRDefault="00BE4360"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6. Противопожарная защита и охрана ГТС</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6.1. Организация противопожарной защиты сооружений на ГТС, разработка соответствующих инструкций о мерах пожарной безопасности;</w:t>
      </w:r>
    </w:p>
    <w:p w:rsidR="00BE4360" w:rsidRPr="00E83374" w:rsidRDefault="00BE4360" w:rsidP="00E3698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6.2. Мероприятия, направленные на предупреждение чрезвычайных ситуаций и снижение ущерба при их возникновении, а также на защищенность ГТС от террористических актов, взаимодействие с территориальными органами МЧС России и МВД России.</w:t>
      </w:r>
    </w:p>
    <w:p w:rsidR="00BE4360" w:rsidRPr="00E83374" w:rsidRDefault="00BE4360" w:rsidP="00EB51CD">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 7. Экологическая безопасность при эксплуатации ГТС</w:t>
      </w:r>
    </w:p>
    <w:p w:rsidR="00BE4360" w:rsidRPr="00E83374" w:rsidRDefault="00BE4360" w:rsidP="00E83374">
      <w:pPr>
        <w:pStyle w:val="NoSpacing"/>
        <w:jc w:val="both"/>
        <w:rPr>
          <w:rFonts w:ascii="Times New Roman" w:hAnsi="Times New Roman"/>
          <w:sz w:val="28"/>
          <w:szCs w:val="28"/>
          <w:lang w:eastAsia="ru-RU"/>
        </w:rPr>
      </w:pPr>
      <w:r w:rsidRPr="00E83374">
        <w:rPr>
          <w:rFonts w:ascii="Times New Roman" w:hAnsi="Times New Roman"/>
          <w:sz w:val="28"/>
          <w:szCs w:val="28"/>
          <w:lang w:eastAsia="ru-RU"/>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p>
    <w:p w:rsidR="00BE4360" w:rsidRPr="00E83374" w:rsidRDefault="00BE4360" w:rsidP="00E3698D">
      <w:pPr>
        <w:pStyle w:val="NoSpacing"/>
        <w:jc w:val="both"/>
        <w:rPr>
          <w:rFonts w:ascii="Times New Roman" w:hAnsi="Times New Roman"/>
          <w:sz w:val="28"/>
          <w:szCs w:val="28"/>
          <w:shd w:val="clear" w:color="auto" w:fill="FFFFFF"/>
          <w:lang w:eastAsia="ru-RU"/>
        </w:rPr>
      </w:pPr>
    </w:p>
    <w:p w:rsidR="00BE4360" w:rsidRPr="00E3698D" w:rsidRDefault="00BE4360" w:rsidP="00E3698D">
      <w:pPr>
        <w:pStyle w:val="NoSpacing"/>
        <w:jc w:val="both"/>
        <w:rPr>
          <w:rFonts w:ascii="Times New Roman" w:hAnsi="Times New Roman"/>
          <w:sz w:val="24"/>
          <w:szCs w:val="24"/>
        </w:rPr>
      </w:pPr>
    </w:p>
    <w:sectPr w:rsidR="00BE4360" w:rsidRPr="00E3698D" w:rsidSect="00E3698D">
      <w:pgSz w:w="11906" w:h="16838"/>
      <w:pgMar w:top="425" w:right="567" w:bottom="42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55F"/>
    <w:rsid w:val="00000A9E"/>
    <w:rsid w:val="00011DD8"/>
    <w:rsid w:val="0001259E"/>
    <w:rsid w:val="0003350B"/>
    <w:rsid w:val="00035EDB"/>
    <w:rsid w:val="00044AE5"/>
    <w:rsid w:val="000713C4"/>
    <w:rsid w:val="00085E4B"/>
    <w:rsid w:val="0008767E"/>
    <w:rsid w:val="000906E7"/>
    <w:rsid w:val="00092F2F"/>
    <w:rsid w:val="000975AE"/>
    <w:rsid w:val="000A27B7"/>
    <w:rsid w:val="000B1AF8"/>
    <w:rsid w:val="000B744C"/>
    <w:rsid w:val="000F767B"/>
    <w:rsid w:val="00106DA1"/>
    <w:rsid w:val="00115409"/>
    <w:rsid w:val="00115718"/>
    <w:rsid w:val="001314AC"/>
    <w:rsid w:val="001520B8"/>
    <w:rsid w:val="00153117"/>
    <w:rsid w:val="00156D52"/>
    <w:rsid w:val="00161D52"/>
    <w:rsid w:val="00167605"/>
    <w:rsid w:val="00172BEF"/>
    <w:rsid w:val="001A071A"/>
    <w:rsid w:val="001B0BEE"/>
    <w:rsid w:val="001C1026"/>
    <w:rsid w:val="001D153E"/>
    <w:rsid w:val="001E7442"/>
    <w:rsid w:val="00200318"/>
    <w:rsid w:val="002009C6"/>
    <w:rsid w:val="002252DC"/>
    <w:rsid w:val="00231708"/>
    <w:rsid w:val="00261E56"/>
    <w:rsid w:val="00295693"/>
    <w:rsid w:val="002975C8"/>
    <w:rsid w:val="002A6874"/>
    <w:rsid w:val="002B2132"/>
    <w:rsid w:val="00320696"/>
    <w:rsid w:val="0032555F"/>
    <w:rsid w:val="00390C4B"/>
    <w:rsid w:val="00396D00"/>
    <w:rsid w:val="003A45A9"/>
    <w:rsid w:val="003B23C3"/>
    <w:rsid w:val="003C79A9"/>
    <w:rsid w:val="003D34E5"/>
    <w:rsid w:val="004065BA"/>
    <w:rsid w:val="004205F8"/>
    <w:rsid w:val="00445737"/>
    <w:rsid w:val="00453FFF"/>
    <w:rsid w:val="00473EDD"/>
    <w:rsid w:val="0048129C"/>
    <w:rsid w:val="004A45DE"/>
    <w:rsid w:val="004A575C"/>
    <w:rsid w:val="004C0DB1"/>
    <w:rsid w:val="004C2962"/>
    <w:rsid w:val="004F5002"/>
    <w:rsid w:val="00500694"/>
    <w:rsid w:val="005110B9"/>
    <w:rsid w:val="00520140"/>
    <w:rsid w:val="005377A6"/>
    <w:rsid w:val="005505C1"/>
    <w:rsid w:val="005B4F07"/>
    <w:rsid w:val="005C6D1D"/>
    <w:rsid w:val="005D3EC7"/>
    <w:rsid w:val="005D4839"/>
    <w:rsid w:val="005D4A83"/>
    <w:rsid w:val="005F501E"/>
    <w:rsid w:val="005F64D3"/>
    <w:rsid w:val="00601857"/>
    <w:rsid w:val="006044CE"/>
    <w:rsid w:val="00607721"/>
    <w:rsid w:val="00621155"/>
    <w:rsid w:val="00625BF2"/>
    <w:rsid w:val="0063278E"/>
    <w:rsid w:val="00644A37"/>
    <w:rsid w:val="0065668E"/>
    <w:rsid w:val="00663A0F"/>
    <w:rsid w:val="006654C6"/>
    <w:rsid w:val="00667994"/>
    <w:rsid w:val="00672614"/>
    <w:rsid w:val="00674B91"/>
    <w:rsid w:val="00676999"/>
    <w:rsid w:val="00681B67"/>
    <w:rsid w:val="00697BA7"/>
    <w:rsid w:val="006A4F0C"/>
    <w:rsid w:val="006B7A81"/>
    <w:rsid w:val="006D2AE5"/>
    <w:rsid w:val="006E5EB6"/>
    <w:rsid w:val="006F5F90"/>
    <w:rsid w:val="00706511"/>
    <w:rsid w:val="00716AFC"/>
    <w:rsid w:val="00733C7D"/>
    <w:rsid w:val="007349A5"/>
    <w:rsid w:val="0075212A"/>
    <w:rsid w:val="007572D8"/>
    <w:rsid w:val="00760457"/>
    <w:rsid w:val="007613F0"/>
    <w:rsid w:val="007779BF"/>
    <w:rsid w:val="00784BAD"/>
    <w:rsid w:val="00787B88"/>
    <w:rsid w:val="007A2B3C"/>
    <w:rsid w:val="007B646C"/>
    <w:rsid w:val="007C75BF"/>
    <w:rsid w:val="00800B4B"/>
    <w:rsid w:val="0081118A"/>
    <w:rsid w:val="0085407C"/>
    <w:rsid w:val="00856EAC"/>
    <w:rsid w:val="0086480E"/>
    <w:rsid w:val="00866CAD"/>
    <w:rsid w:val="00874A0B"/>
    <w:rsid w:val="00894F51"/>
    <w:rsid w:val="008B29DF"/>
    <w:rsid w:val="008C15FC"/>
    <w:rsid w:val="008E091D"/>
    <w:rsid w:val="008E7893"/>
    <w:rsid w:val="009328F1"/>
    <w:rsid w:val="00943E28"/>
    <w:rsid w:val="0097780C"/>
    <w:rsid w:val="009A1FAF"/>
    <w:rsid w:val="009B6B04"/>
    <w:rsid w:val="00A0079D"/>
    <w:rsid w:val="00A12D5F"/>
    <w:rsid w:val="00A2599A"/>
    <w:rsid w:val="00A33006"/>
    <w:rsid w:val="00A416F8"/>
    <w:rsid w:val="00A6479D"/>
    <w:rsid w:val="00A67774"/>
    <w:rsid w:val="00A67B2B"/>
    <w:rsid w:val="00A771FD"/>
    <w:rsid w:val="00AA4E70"/>
    <w:rsid w:val="00AA4F24"/>
    <w:rsid w:val="00AB17E7"/>
    <w:rsid w:val="00AC16AC"/>
    <w:rsid w:val="00AC6386"/>
    <w:rsid w:val="00AD4786"/>
    <w:rsid w:val="00AE7AC0"/>
    <w:rsid w:val="00B00F44"/>
    <w:rsid w:val="00B03D4A"/>
    <w:rsid w:val="00B06B5F"/>
    <w:rsid w:val="00B10DCE"/>
    <w:rsid w:val="00B12449"/>
    <w:rsid w:val="00B129FA"/>
    <w:rsid w:val="00B20FF0"/>
    <w:rsid w:val="00B27ED7"/>
    <w:rsid w:val="00B36921"/>
    <w:rsid w:val="00B45DEC"/>
    <w:rsid w:val="00B60AF4"/>
    <w:rsid w:val="00B65E89"/>
    <w:rsid w:val="00B77503"/>
    <w:rsid w:val="00B77F7E"/>
    <w:rsid w:val="00BB7E56"/>
    <w:rsid w:val="00BD0049"/>
    <w:rsid w:val="00BE4360"/>
    <w:rsid w:val="00BF0944"/>
    <w:rsid w:val="00BF1AC0"/>
    <w:rsid w:val="00C00A2E"/>
    <w:rsid w:val="00C42D6A"/>
    <w:rsid w:val="00C940F2"/>
    <w:rsid w:val="00C95C5D"/>
    <w:rsid w:val="00CB0E42"/>
    <w:rsid w:val="00CE21FC"/>
    <w:rsid w:val="00D05912"/>
    <w:rsid w:val="00D05B7C"/>
    <w:rsid w:val="00D10901"/>
    <w:rsid w:val="00D148A9"/>
    <w:rsid w:val="00D20353"/>
    <w:rsid w:val="00D222D0"/>
    <w:rsid w:val="00D34E45"/>
    <w:rsid w:val="00D377E8"/>
    <w:rsid w:val="00DA270D"/>
    <w:rsid w:val="00DA716D"/>
    <w:rsid w:val="00DB7070"/>
    <w:rsid w:val="00DB7637"/>
    <w:rsid w:val="00E14815"/>
    <w:rsid w:val="00E17FC5"/>
    <w:rsid w:val="00E3698D"/>
    <w:rsid w:val="00E51C43"/>
    <w:rsid w:val="00E81B49"/>
    <w:rsid w:val="00E83374"/>
    <w:rsid w:val="00EA2EED"/>
    <w:rsid w:val="00EA642B"/>
    <w:rsid w:val="00EB00F7"/>
    <w:rsid w:val="00EB51CD"/>
    <w:rsid w:val="00EF173C"/>
    <w:rsid w:val="00EF2CF7"/>
    <w:rsid w:val="00F17AB5"/>
    <w:rsid w:val="00F24371"/>
    <w:rsid w:val="00F326F1"/>
    <w:rsid w:val="00F529CF"/>
    <w:rsid w:val="00F66889"/>
    <w:rsid w:val="00F8090F"/>
    <w:rsid w:val="00F869ED"/>
    <w:rsid w:val="00F961B0"/>
    <w:rsid w:val="00FA1E63"/>
    <w:rsid w:val="00FA68D1"/>
    <w:rsid w:val="00FC2BD9"/>
    <w:rsid w:val="00FC4079"/>
    <w:rsid w:val="00FE1742"/>
    <w:rsid w:val="00FE4D7D"/>
    <w:rsid w:val="00FF6B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74"/>
    <w:pPr>
      <w:spacing w:after="200" w:line="276" w:lineRule="auto"/>
    </w:pPr>
    <w:rPr>
      <w:lang w:eastAsia="en-US"/>
    </w:rPr>
  </w:style>
  <w:style w:type="paragraph" w:styleId="Heading1">
    <w:name w:val="heading 1"/>
    <w:basedOn w:val="Normal"/>
    <w:next w:val="Normal"/>
    <w:link w:val="Heading1Char"/>
    <w:uiPriority w:val="99"/>
    <w:qFormat/>
    <w:rsid w:val="00E3698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698D"/>
    <w:rPr>
      <w:rFonts w:ascii="Cambria" w:hAnsi="Cambria" w:cs="Times New Roman"/>
      <w:b/>
      <w:bCs/>
      <w:color w:val="365F91"/>
      <w:sz w:val="28"/>
      <w:szCs w:val="28"/>
    </w:rPr>
  </w:style>
  <w:style w:type="paragraph" w:styleId="NoSpacing">
    <w:name w:val="No Spacing"/>
    <w:uiPriority w:val="99"/>
    <w:qFormat/>
    <w:rsid w:val="00E3698D"/>
    <w:rPr>
      <w:lang w:eastAsia="en-US"/>
    </w:rPr>
  </w:style>
  <w:style w:type="paragraph" w:styleId="BalloonText">
    <w:name w:val="Balloon Text"/>
    <w:basedOn w:val="Normal"/>
    <w:link w:val="BalloonTextChar"/>
    <w:uiPriority w:val="99"/>
    <w:semiHidden/>
    <w:rsid w:val="00B3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152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10</Pages>
  <Words>3987</Words>
  <Characters>22732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cp:lastModifiedBy>
  <cp:revision>12</cp:revision>
  <cp:lastPrinted>2017-08-30T05:56:00Z</cp:lastPrinted>
  <dcterms:created xsi:type="dcterms:W3CDTF">2017-08-30T05:41:00Z</dcterms:created>
  <dcterms:modified xsi:type="dcterms:W3CDTF">2025-07-02T07:06:00Z</dcterms:modified>
</cp:coreProperties>
</file>