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C9E" w:rsidRPr="00874C9E" w:rsidRDefault="00874C9E" w:rsidP="00874C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74C9E" w:rsidRPr="00874C9E" w:rsidRDefault="00874C9E" w:rsidP="00874C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</w:t>
      </w:r>
    </w:p>
    <w:p w:rsidR="00D22A8B" w:rsidRPr="00D22A8B" w:rsidRDefault="00874C9E" w:rsidP="00874C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«ИЛЬИНСКОЕ СЕЛЬСКОЕ ПОСЕЛЕНИЕ»</w:t>
      </w:r>
    </w:p>
    <w:p w:rsidR="00D22A8B" w:rsidRDefault="00D22A8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ИЛЬИНСКОГО СЕЛЬСКОГО ПОСЕЛЕНИЯ</w:t>
      </w:r>
      <w:r w:rsidRPr="00D2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74C9E" w:rsidRPr="00D22A8B" w:rsidRDefault="00874C9E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D22A8B" w:rsidRDefault="00D22A8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0011B" w:rsidRPr="00D22A8B" w:rsidRDefault="00D7762C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обсуждение с 03.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04.по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21.04.2025</w:t>
      </w:r>
    </w:p>
    <w:p w:rsidR="00D22A8B" w:rsidRPr="00D22A8B" w:rsidRDefault="0027464E" w:rsidP="00D2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№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х. Кугейский</w:t>
      </w: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43" w:rsidRDefault="009D3E4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9D3E43" w:rsidRDefault="009D3E4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Ильинского сельского поселения</w:t>
      </w:r>
    </w:p>
    <w:p w:rsidR="00E70308" w:rsidRDefault="003674E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т 05.03.2019 г. № 10</w:t>
      </w:r>
      <w:r w:rsidR="00E7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70308"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обеспечению</w:t>
      </w:r>
    </w:p>
    <w:p w:rsidR="00E70308" w:rsidRDefault="00E70308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Pr="009D3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Ильинского сельского поселения </w:t>
      </w:r>
    </w:p>
    <w:p w:rsidR="009D3E43" w:rsidRDefault="00E70308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района»</w:t>
      </w:r>
    </w:p>
    <w:p w:rsidR="009D3E43" w:rsidRDefault="009D3E4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9D3E43" w:rsidP="00D22A8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43">
        <w:rPr>
          <w:rFonts w:ascii="Times New Roman" w:hAnsi="Times New Roman" w:cs="Times New Roman"/>
          <w:sz w:val="28"/>
        </w:rPr>
        <w:t xml:space="preserve">В целях обеспечения исполнения решения Собрания депутатов </w:t>
      </w:r>
      <w:r>
        <w:rPr>
          <w:rFonts w:ascii="Times New Roman" w:hAnsi="Times New Roman" w:cs="Times New Roman"/>
          <w:sz w:val="28"/>
        </w:rPr>
        <w:t>Ильинского сельского поселения</w:t>
      </w:r>
      <w:r w:rsidRPr="009D3E43">
        <w:rPr>
          <w:rFonts w:ascii="Times New Roman" w:hAnsi="Times New Roman" w:cs="Times New Roman"/>
          <w:sz w:val="28"/>
        </w:rPr>
        <w:t xml:space="preserve"> о бюджете </w:t>
      </w:r>
      <w:r>
        <w:rPr>
          <w:rFonts w:ascii="Times New Roman" w:hAnsi="Times New Roman" w:cs="Times New Roman"/>
          <w:sz w:val="28"/>
        </w:rPr>
        <w:t xml:space="preserve">Ильинского сельского поселения </w:t>
      </w:r>
      <w:r w:rsidRPr="009D3E43">
        <w:rPr>
          <w:rFonts w:ascii="Times New Roman" w:hAnsi="Times New Roman" w:cs="Times New Roman"/>
          <w:sz w:val="28"/>
        </w:rPr>
        <w:t>Егорлыкского района на текущий финансовый год и плановый период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5755" w:rsidRP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Ростовской области от </w:t>
      </w:r>
      <w:r w:rsid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>17.0</w:t>
      </w:r>
      <w:r w:rsidR="00DA5755" w:rsidRP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2.202</w:t>
      </w:r>
      <w:r w:rsid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A5755" w:rsidRP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755" w:rsidRPr="00DA5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DA5755" w:rsidRP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="00DA5755" w:rsidRP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Правительства Ростовской области от 25.01.2018 № 31»,</w:t>
      </w:r>
      <w:r w:rsid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11 части 2 статьи 3</w:t>
      </w:r>
      <w:r w:rsid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«Ильинское сельское поселение»;</w:t>
      </w:r>
    </w:p>
    <w:p w:rsidR="00E70308" w:rsidRDefault="00E70308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</w:t>
      </w:r>
      <w:proofErr w:type="gramStart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</w:t>
      </w: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755" w:rsidRPr="00DA5755" w:rsidRDefault="009D3E43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 поселения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№ 10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мерах по обеспечению исполнения</w:t>
      </w:r>
      <w:r w:rsidRPr="009D3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Ильинского сельского поселения </w:t>
      </w:r>
      <w:r w:rsidRPr="009D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Егорлыкского района» </w:t>
      </w:r>
      <w:r w:rsid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согласно приложения к настоящему постановлению.</w:t>
      </w:r>
    </w:p>
    <w:p w:rsidR="00DA5755" w:rsidRPr="00DA5755" w:rsidRDefault="00DA5755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постановление вступает в силу с момента подписания.</w:t>
      </w:r>
    </w:p>
    <w:p w:rsidR="00D22A8B" w:rsidRPr="00D22A8B" w:rsidRDefault="00D22A8B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 Контроль за выполнением постановления оставляю за собой.</w:t>
      </w: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27464E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Администрации</w:t>
      </w:r>
    </w:p>
    <w:p w:rsidR="00CF434F" w:rsidRDefault="00D22A8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Ильинского сельского поселения                               </w:t>
      </w:r>
      <w:proofErr w:type="spellStart"/>
      <w:r w:rsidR="0027464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А.Н.Могильный</w:t>
      </w:r>
      <w:proofErr w:type="spellEnd"/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464E" w:rsidRPr="0027464E" w:rsidRDefault="0027464E" w:rsidP="002746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27464E" w:rsidRPr="0027464E" w:rsidRDefault="0027464E" w:rsidP="002746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27464E" w:rsidRPr="0027464E" w:rsidRDefault="0027464E" w:rsidP="002746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Ильинского сельского поселения </w:t>
      </w:r>
    </w:p>
    <w:p w:rsidR="0027464E" w:rsidRPr="0027464E" w:rsidRDefault="0027464E" w:rsidP="002746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</w:p>
    <w:p w:rsidR="0027464E" w:rsidRPr="0027464E" w:rsidRDefault="0027464E" w:rsidP="002746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64E" w:rsidRPr="0027464E" w:rsidRDefault="0027464E" w:rsidP="0027464E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27464E" w:rsidRDefault="0027464E" w:rsidP="0027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вносимые в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Ильинского сельского поселения </w:t>
      </w:r>
    </w:p>
    <w:p w:rsidR="0027464E" w:rsidRDefault="0027464E" w:rsidP="0027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05.03.2019 № 10 «О мерах по обеспечению исполнения</w:t>
      </w:r>
      <w:r w:rsidRPr="00274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464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Ильинского сельского поселения Егорлыкского района»</w:t>
      </w:r>
    </w:p>
    <w:p w:rsidR="0027464E" w:rsidRDefault="0027464E" w:rsidP="0027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64E" w:rsidRDefault="0027464E" w:rsidP="0027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70218" w:rsidRDefault="0027464E" w:rsidP="00D702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1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r w:rsidR="00D70218" w:rsidRPr="00D7021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Подпункт </w:t>
      </w:r>
      <w:r w:rsidR="00D70218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="00D70218" w:rsidRPr="00D7021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.2 пункта </w:t>
      </w:r>
      <w:r w:rsidR="00D70218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="00D70218" w:rsidRPr="00D7021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изложить в редакции:</w:t>
      </w:r>
    </w:p>
    <w:p w:rsidR="00D70218" w:rsidRPr="00D70218" w:rsidRDefault="00D70218" w:rsidP="00D702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70218">
        <w:rPr>
          <w:rFonts w:ascii="Times New Roman" w:eastAsia="Times New Roman" w:hAnsi="Times New Roman" w:cs="Times New Roman"/>
          <w:sz w:val="28"/>
          <w:szCs w:val="26"/>
          <w:lang w:eastAsia="ru-RU"/>
        </w:rPr>
        <w:t>«В размерах, установленных настоящим пунктом, если иное не предусмотрено законодательством Российской Федерации:</w:t>
      </w:r>
    </w:p>
    <w:p w:rsidR="0027464E" w:rsidRPr="0027464E" w:rsidRDefault="0027464E" w:rsidP="0027464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«</w:t>
      </w:r>
      <w:r w:rsidR="00D70218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.2.1. При включении в договор (муниципальный контракт) условия о последующих после выплаты аванса платежах, не превышающих подтвержденную в соответствии с установленным Администрацией </w:t>
      </w:r>
      <w:r w:rsidR="00D70218">
        <w:rPr>
          <w:rFonts w:ascii="Times New Roman" w:eastAsia="Times New Roman" w:hAnsi="Times New Roman" w:cs="Times New Roman"/>
          <w:sz w:val="28"/>
          <w:szCs w:val="26"/>
          <w:lang w:eastAsia="ru-RU"/>
        </w:rPr>
        <w:t>Ильин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ского сельского поселения порядком санкционирования оплаты денежных обязательств получателей средств бюджета </w:t>
      </w:r>
      <w:r w:rsidR="00D70218">
        <w:rPr>
          <w:rFonts w:ascii="Times New Roman" w:eastAsia="Times New Roman" w:hAnsi="Times New Roman" w:cs="Times New Roman"/>
          <w:sz w:val="28"/>
          <w:szCs w:val="26"/>
          <w:lang w:eastAsia="ru-RU"/>
        </w:rPr>
        <w:t>Ильинского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сельского поселения сумму фактически поставленных товаров, выполненных работ, оказанных услуг с учетом ранее произведенного авансового платежа:</w:t>
      </w:r>
    </w:p>
    <w:p w:rsidR="0027464E" w:rsidRPr="0027464E" w:rsidRDefault="0027464E" w:rsidP="0027464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в размере, не превышающем 30 процентов суммы договора (муниципального контракта) о поставке товаров, выполнении работ, об оказании услуг;</w:t>
      </w:r>
    </w:p>
    <w:p w:rsidR="0027464E" w:rsidRPr="0027464E" w:rsidRDefault="0027464E" w:rsidP="0027464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размере, не превышающем 50 процентов суммы договора (муниципального контракта), при наличии в указанных договорах (муниципальных контрактах) условия об осуществлении </w:t>
      </w:r>
      <w:proofErr w:type="gramStart"/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соответствии с бюджетных законодательством</w:t>
      </w:r>
      <w:proofErr w:type="gramEnd"/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Российской Федерации казначейского сопровождения средств, полученных на основании таких договоров (муниципальных контрактов).</w:t>
      </w:r>
    </w:p>
    <w:p w:rsidR="0027464E" w:rsidRPr="0027464E" w:rsidRDefault="00D70218" w:rsidP="0027464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="0027464E"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.2.2. В договорах (муниципальных контрактах) о выполнении работ по строительству, реконструкции и капитальному ремонту объектов капитального строительства муниципальной собственности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Ильин</w:t>
      </w:r>
      <w:r w:rsidR="0027464E"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ского сельского поселения:</w:t>
      </w:r>
    </w:p>
    <w:p w:rsidR="0027464E" w:rsidRPr="0027464E" w:rsidRDefault="0027464E" w:rsidP="0027464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в размере, не превышающем 30 процентов суммы договора (муниципального контракта);</w:t>
      </w:r>
    </w:p>
    <w:p w:rsidR="0027464E" w:rsidRPr="0027464E" w:rsidRDefault="0027464E" w:rsidP="0027464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размере, не превышающем 50 процентов суммы договора (муниципального контракта), при наличии в указанных договорах (муниципальных контрактах) условия об осуществлении </w:t>
      </w:r>
      <w:proofErr w:type="gramStart"/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соответствии с бюджетных</w:t>
      </w:r>
      <w:r w:rsidR="00D7021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законодательством</w:t>
      </w:r>
      <w:proofErr w:type="gramEnd"/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Российской Федерации казначейского сопровождения средств, полученных на основании таких договоров (муниципальных контрактов).  </w:t>
      </w:r>
    </w:p>
    <w:p w:rsidR="0027464E" w:rsidRPr="0027464E" w:rsidRDefault="0027464E" w:rsidP="0027464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с возможностью включения условия о последующем авансировании после подтверждения факта поставки товаров, выполнения работ, оказания услуг в объеме произведенного авансового платежа в соответствии с порядком санкционирования оплаты денежных обязательств, установленным Администрацией </w:t>
      </w:r>
      <w:r w:rsidR="00D70218">
        <w:rPr>
          <w:rFonts w:ascii="Times New Roman" w:eastAsia="Times New Roman" w:hAnsi="Times New Roman" w:cs="Times New Roman"/>
          <w:sz w:val="28"/>
          <w:szCs w:val="26"/>
          <w:lang w:eastAsia="ru-RU"/>
        </w:rPr>
        <w:t>Ильин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ского сельского поселения (с ограничением общей суммы авансирования не более 70 процентов суммы договора (муниципального контракта).</w:t>
      </w:r>
    </w:p>
    <w:p w:rsidR="0027464E" w:rsidRPr="0027464E" w:rsidRDefault="00D70218" w:rsidP="0027464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="0027464E"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.2.3. До 100 процентов суммы договора (муниципального контракта) по договорам (муниципальным контрактам) 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</w:t>
      </w:r>
      <w:proofErr w:type="spellStart"/>
      <w:r w:rsidR="0027464E"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вебинарах</w:t>
      </w:r>
      <w:proofErr w:type="spellEnd"/>
      <w:r w:rsidR="0027464E"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строительства, об обеспечении участия делегаций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Ильин</w:t>
      </w:r>
      <w:r w:rsidR="0027464E"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ского сельского поселения во всероссийских и международных мероприятиях в сфере образования (олимпиадах, соревнованиях, сборах, конкурсах, первенствах, выставках), о приобретении авиа- и железнодорожных билетов, билетов для проезда городским и пригородным транспортом, о приобретении путевок на санаторно-курортное лечение, об обязательном страховании гражданской ответственности владельцев транспортных средств, об обязательном страховании гражданской ответственности владельца опасного объекта за причинение вреда в результате аварии на опасном объекте и о добровольном страховании от несчастных случаев, об оплате организационного взноса, путевок на участие в мероприятиях для детей и молодежи, об оказании гостиничных услуг, услуг на подготовку и проведение летних лагерей, профильных тематических смен.».</w:t>
      </w:r>
    </w:p>
    <w:p w:rsidR="0027464E" w:rsidRPr="0027464E" w:rsidRDefault="0027464E" w:rsidP="0027464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2. Пункт </w:t>
      </w:r>
      <w:r w:rsidR="00D70218">
        <w:rPr>
          <w:rFonts w:ascii="Times New Roman" w:eastAsia="Times New Roman" w:hAnsi="Times New Roman" w:cs="Times New Roman"/>
          <w:sz w:val="28"/>
          <w:szCs w:val="26"/>
          <w:lang w:eastAsia="ru-RU"/>
        </w:rPr>
        <w:t>6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изложить в редакции:</w:t>
      </w:r>
    </w:p>
    <w:p w:rsidR="0027464E" w:rsidRPr="0027464E" w:rsidRDefault="0027464E" w:rsidP="0027464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«</w:t>
      </w:r>
      <w:r w:rsidR="00D70218">
        <w:rPr>
          <w:rFonts w:ascii="Times New Roman" w:eastAsia="Times New Roman" w:hAnsi="Times New Roman" w:cs="Times New Roman"/>
          <w:sz w:val="28"/>
          <w:szCs w:val="26"/>
          <w:lang w:eastAsia="ru-RU"/>
        </w:rPr>
        <w:t>6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Получатели средств бюджета </w:t>
      </w:r>
      <w:r w:rsidR="00D70218">
        <w:rPr>
          <w:rFonts w:ascii="Times New Roman" w:eastAsia="Times New Roman" w:hAnsi="Times New Roman" w:cs="Times New Roman"/>
          <w:sz w:val="28"/>
          <w:szCs w:val="26"/>
          <w:lang w:eastAsia="ru-RU"/>
        </w:rPr>
        <w:t>Ильин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ского сельского поселения при заключении договоров (муниципальных контрактов), указанных в подпунктах </w:t>
      </w:r>
      <w:r w:rsidR="00D70218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.2.1. и </w:t>
      </w:r>
      <w:r w:rsidR="00D70218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.2.2. подпункта </w:t>
      </w:r>
      <w:r w:rsidR="00D70218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.2 пункта </w:t>
      </w:r>
      <w:r w:rsidR="00D70218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настоящего постановления, предусматривающих отдельные этапы их использования и оплаты, не включают в них условия о выплате авансового платежа на последнем этапе исполнения договора (муниципального контракта), если иное не установлено настоящим постановлением или законодательством Российской Федерации, иными правовыми актами Правительства Ростовской области или Администрации </w:t>
      </w:r>
      <w:r w:rsidR="00D70218">
        <w:rPr>
          <w:rFonts w:ascii="Times New Roman" w:eastAsia="Times New Roman" w:hAnsi="Times New Roman" w:cs="Times New Roman"/>
          <w:sz w:val="28"/>
          <w:szCs w:val="26"/>
          <w:lang w:eastAsia="ru-RU"/>
        </w:rPr>
        <w:t>Ильин</w:t>
      </w: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ского сельского поселения. </w:t>
      </w:r>
    </w:p>
    <w:p w:rsidR="0027464E" w:rsidRPr="0027464E" w:rsidRDefault="0027464E" w:rsidP="0027464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7464E">
        <w:rPr>
          <w:rFonts w:ascii="Times New Roman" w:eastAsia="Times New Roman" w:hAnsi="Times New Roman" w:cs="Times New Roman"/>
          <w:sz w:val="28"/>
          <w:szCs w:val="26"/>
          <w:lang w:eastAsia="ru-RU"/>
        </w:rPr>
        <w:t>Положения абзаца первого настоящего пункта не распространяется на договоры (муниципальные контракты), условиями которых предусмотрено осуществление в соответствии с бюджетным законодательством Российской Федерации казначейского сопровождения средств, полученных на основании таких договоров (муниципальных контрактов).».</w:t>
      </w:r>
    </w:p>
    <w:p w:rsidR="0027464E" w:rsidRDefault="0027464E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</w:p>
    <w:sectPr w:rsidR="0027464E" w:rsidSect="00E70308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BE"/>
    <w:rsid w:val="0027464E"/>
    <w:rsid w:val="002B78D3"/>
    <w:rsid w:val="002F4E7D"/>
    <w:rsid w:val="003674E3"/>
    <w:rsid w:val="0040011B"/>
    <w:rsid w:val="00596BCE"/>
    <w:rsid w:val="007C3EB7"/>
    <w:rsid w:val="00874C9E"/>
    <w:rsid w:val="009D3E43"/>
    <w:rsid w:val="00BF431B"/>
    <w:rsid w:val="00CF434F"/>
    <w:rsid w:val="00D22A8B"/>
    <w:rsid w:val="00D70218"/>
    <w:rsid w:val="00D7762C"/>
    <w:rsid w:val="00DA5755"/>
    <w:rsid w:val="00E70308"/>
    <w:rsid w:val="00E827BE"/>
    <w:rsid w:val="00FD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0B58F"/>
  <w15:chartTrackingRefBased/>
  <w15:docId w15:val="{8EF8AC23-4654-45A7-8F53-CECFEA0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3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CF434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0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11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70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2023-05-03T12:28:00Z</cp:lastPrinted>
  <dcterms:created xsi:type="dcterms:W3CDTF">2021-02-15T07:24:00Z</dcterms:created>
  <dcterms:modified xsi:type="dcterms:W3CDTF">2025-04-03T07:37:00Z</dcterms:modified>
</cp:coreProperties>
</file>